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D4" w:rsidRPr="00123D08" w:rsidRDefault="00123D08" w:rsidP="00123D0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КОС</w:t>
      </w:r>
      <w:r>
        <w:rPr>
          <w:b/>
          <w:bCs/>
          <w:sz w:val="28"/>
          <w:szCs w:val="28"/>
          <w:lang w:val="en-US"/>
        </w:rPr>
        <w:t xml:space="preserve">: </w:t>
      </w:r>
      <w:r w:rsidR="009248D4" w:rsidRPr="00123D08">
        <w:rPr>
          <w:b/>
          <w:bCs/>
          <w:sz w:val="28"/>
          <w:szCs w:val="28"/>
        </w:rPr>
        <w:t>Тест по теме «Теория электролитической диссоциация»</w:t>
      </w:r>
    </w:p>
    <w:p w:rsidR="009248D4" w:rsidRPr="00123D08" w:rsidRDefault="009248D4" w:rsidP="00123D0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GoBack"/>
      <w:r w:rsidRPr="00123D08">
        <w:rPr>
          <w:sz w:val="28"/>
          <w:szCs w:val="28"/>
        </w:rPr>
        <w:t>1.Самопроизвольный распад молекул растворенного (иногда — расплавленного) вещества на катионы и анионы называется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1) электролизом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2) гомогенным катализом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3) ионной проводимостью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23D08">
        <w:rPr>
          <w:b/>
          <w:sz w:val="28"/>
          <w:szCs w:val="28"/>
        </w:rPr>
        <w:t>4) электролитической диссоциацией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2.Электролитической диссоциации подвергаются соединения, имеющие связи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1) металлические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2) ковалентные неполярные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23D08">
        <w:rPr>
          <w:b/>
          <w:sz w:val="28"/>
          <w:szCs w:val="28"/>
        </w:rPr>
        <w:t>3) ионные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4) водородные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3.Из предложенных веществ подчеркните электролит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1) бензин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23D08">
        <w:rPr>
          <w:b/>
          <w:sz w:val="28"/>
          <w:szCs w:val="28"/>
        </w:rPr>
        <w:t>2) азотная кислота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3) кристаллический нитрат калия</w:t>
      </w:r>
    </w:p>
    <w:p w:rsidR="009248D4" w:rsidRPr="00123D08" w:rsidRDefault="009248D4" w:rsidP="005363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3D08">
        <w:rPr>
          <w:sz w:val="28"/>
          <w:szCs w:val="28"/>
        </w:rPr>
        <w:t>4) сульфат бария</w:t>
      </w:r>
    </w:p>
    <w:p w:rsidR="009248D4" w:rsidRPr="00123D08" w:rsidRDefault="009248D4" w:rsidP="00536369">
      <w:pPr>
        <w:rPr>
          <w:rFonts w:ascii="Times New Roman" w:hAnsi="Times New Roman" w:cs="Times New Roman"/>
          <w:sz w:val="28"/>
          <w:szCs w:val="28"/>
        </w:rPr>
      </w:pPr>
    </w:p>
    <w:p w:rsidR="009248D4" w:rsidRPr="00123D08" w:rsidRDefault="009248D4" w:rsidP="00536369">
      <w:pPr>
        <w:rPr>
          <w:rFonts w:ascii="Times New Roman" w:hAnsi="Times New Roman" w:cs="Times New Roman"/>
          <w:b/>
          <w:sz w:val="28"/>
          <w:szCs w:val="28"/>
        </w:rPr>
      </w:pPr>
      <w:r w:rsidRPr="00123D08">
        <w:rPr>
          <w:rFonts w:ascii="Times New Roman" w:hAnsi="Times New Roman" w:cs="Times New Roman"/>
          <w:sz w:val="28"/>
          <w:szCs w:val="28"/>
        </w:rPr>
        <w:t>4. Степень диссоциации серной кислоты больше либо равна … (</w:t>
      </w:r>
      <w:r w:rsidRPr="00123D08">
        <w:rPr>
          <w:rFonts w:ascii="Times New Roman" w:hAnsi="Times New Roman" w:cs="Times New Roman"/>
          <w:b/>
          <w:sz w:val="28"/>
          <w:szCs w:val="28"/>
        </w:rPr>
        <w:t>30).</w:t>
      </w:r>
      <w:bookmarkEnd w:id="0"/>
    </w:p>
    <w:sectPr w:rsidR="009248D4" w:rsidRPr="00123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2AC"/>
    <w:rsid w:val="00123D08"/>
    <w:rsid w:val="004A4305"/>
    <w:rsid w:val="00536369"/>
    <w:rsid w:val="0059571D"/>
    <w:rsid w:val="008B7445"/>
    <w:rsid w:val="009248D4"/>
    <w:rsid w:val="00D7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AA57FD-1B9E-466B-82EE-8669BC8E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4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8</cp:revision>
  <dcterms:created xsi:type="dcterms:W3CDTF">2018-10-01T05:23:00Z</dcterms:created>
  <dcterms:modified xsi:type="dcterms:W3CDTF">2018-10-08T17:03:00Z</dcterms:modified>
</cp:coreProperties>
</file>